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楷体"/>
          <w:b/>
          <w:bCs/>
          <w:sz w:val="44"/>
          <w:szCs w:val="44"/>
          <w:lang w:eastAsia="zh-CN"/>
        </w:rPr>
      </w:pPr>
      <w:r>
        <w:rPr>
          <w:rFonts w:hint="eastAsia" w:eastAsia="楷体"/>
          <w:b/>
          <w:bCs/>
          <w:sz w:val="44"/>
          <w:szCs w:val="44"/>
          <w:lang w:eastAsia="zh-CN"/>
        </w:rPr>
        <w:t>其他需要说明的事项</w:t>
      </w:r>
    </w:p>
    <w:p>
      <w:pPr>
        <w:pStyle w:val="2"/>
        <w:rPr>
          <w:rFonts w:hint="eastAsia"/>
          <w:lang w:eastAsia="zh-CN"/>
        </w:rPr>
      </w:pPr>
    </w:p>
    <w:p>
      <w:pPr>
        <w:pStyle w:val="3"/>
        <w:rPr>
          <w:rFonts w:hint="eastAsia"/>
          <w:sz w:val="28"/>
          <w:szCs w:val="28"/>
          <w:lang w:val="en-US" w:eastAsia="zh-CN"/>
        </w:rPr>
      </w:pPr>
      <w:r>
        <w:rPr>
          <w:rFonts w:hint="eastAsia"/>
          <w:sz w:val="28"/>
          <w:szCs w:val="28"/>
          <w:lang w:val="en-US" w:eastAsia="zh-CN"/>
        </w:rPr>
        <w:t>1环境保护设施设计、施工和验收过程简况</w:t>
      </w:r>
    </w:p>
    <w:p>
      <w:pPr>
        <w:pStyle w:val="4"/>
        <w:outlineLvl w:val="1"/>
        <w:rPr>
          <w:rFonts w:hint="eastAsia"/>
          <w:lang w:val="en-US" w:eastAsia="zh-CN"/>
        </w:rPr>
      </w:pPr>
      <w:r>
        <w:rPr>
          <w:rFonts w:hint="default" w:ascii="Times New Roman" w:hAnsi="Times New Roman" w:cs="Times New Roman"/>
          <w:lang w:val="en-US" w:eastAsia="zh-CN"/>
        </w:rPr>
        <w:t>1.1</w:t>
      </w:r>
      <w:r>
        <w:rPr>
          <w:rFonts w:hint="eastAsia"/>
          <w:lang w:val="en-US" w:eastAsia="zh-CN"/>
        </w:rPr>
        <w:t>设计简况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深圳市金利珠宝首饰有限公司改扩建项目（以下简称本项目）已将环境保护设施纳入了初步设计，环境保护设施的设计符合环境环保设计规范的要求，落实了防止污染和生态破坏的措施以及环境保护设施投资概算。</w:t>
      </w:r>
      <w:bookmarkStart w:id="0" w:name="_GoBack"/>
      <w:bookmarkEnd w:id="0"/>
    </w:p>
    <w:p>
      <w:pPr>
        <w:pStyle w:val="4"/>
        <w:outlineLvl w:val="1"/>
        <w:rPr>
          <w:rFonts w:hint="eastAsia"/>
          <w:lang w:val="en-US" w:eastAsia="zh-CN"/>
        </w:rPr>
      </w:pPr>
      <w:r>
        <w:rPr>
          <w:rFonts w:hint="default" w:ascii="Times New Roman" w:hAnsi="Times New Roman" w:cs="Times New Roman"/>
          <w:lang w:val="en-US" w:eastAsia="zh-CN"/>
        </w:rPr>
        <w:t>1.2</w:t>
      </w:r>
      <w:r>
        <w:rPr>
          <w:rFonts w:hint="eastAsia"/>
          <w:lang w:val="en-US" w:eastAsia="zh-CN"/>
        </w:rPr>
        <w:t>施工简况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本项目已将环境保护设施纳入施工合同，环境保护设施的建设进度和资金得到了保证，项目建设过程中组织实施了环境影响报告表及其审批部门决定中提出的环境保护对策。</w:t>
      </w:r>
    </w:p>
    <w:p>
      <w:pPr>
        <w:pStyle w:val="4"/>
        <w:outlineLvl w:val="1"/>
        <w:rPr>
          <w:rFonts w:hint="eastAsia"/>
          <w:lang w:val="en-US" w:eastAsia="zh-CN"/>
        </w:rPr>
      </w:pPr>
      <w:r>
        <w:rPr>
          <w:rFonts w:hint="default" w:ascii="Times New Roman" w:hAnsi="Times New Roman" w:cs="Times New Roman"/>
          <w:lang w:val="en-US" w:eastAsia="zh-CN"/>
        </w:rPr>
        <w:t>1.3</w:t>
      </w:r>
      <w:r>
        <w:rPr>
          <w:rFonts w:hint="eastAsia"/>
          <w:lang w:val="en-US" w:eastAsia="zh-CN"/>
        </w:rPr>
        <w:t>验收过程简况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深圳市金利珠宝首饰有限公司改扩建项目于2018年10月竣工并进行调试，2018年12月启动验收工作。建设单位深圳市金利珠宝首饰有限公司委托深圳市政院检测有限公司对本项目进行验收监测工作。</w:t>
      </w:r>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sz w:val="28"/>
          <w:szCs w:val="28"/>
          <w:lang w:val="en-US" w:eastAsia="zh-CN"/>
        </w:rPr>
      </w:pPr>
      <w:r>
        <w:rPr>
          <w:rFonts w:hint="eastAsia"/>
          <w:sz w:val="28"/>
          <w:szCs w:val="28"/>
          <w:lang w:val="en-US" w:eastAsia="zh-CN"/>
        </w:rPr>
        <w:t>深圳市政院检测有限公司成立于2005年，公司位于深圳市南山区高新技术产业园北区。实验室设置有理化分析室2个、仪器分析室3个、天平室、生物实验室（无菌室）、嗅辨室等15间实验用房，具有常年用于保证检测工作所需要的条件，公司拥有先进的采样和分析仪器设备，主要包括有气相色谱质谱联用仪（美国热电）、电感耦合等离子体发射光谱仪（美国热电）、石墨炉-原子吸收分光光度计（日本岛津）、顶空-气相色谱仪（日本岛津）、热解析-气相色谱仪（日本岛津）、液相色谱仪（日本岛津）等大型进口分析仪器，基本覆盖水和废水、空气和废气、噪声、土壤和危废等大部分检测能力，极大保证了检测数据的准确性。公司主要从事水和废水、空气和废气、噪声、土壤、工作场所、室内环境等检测，共具备1000多项检测项目能力。</w:t>
      </w:r>
    </w:p>
    <w:p>
      <w:pPr>
        <w:pStyle w:val="2"/>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sz w:val="28"/>
          <w:szCs w:val="28"/>
          <w:lang w:val="en-US" w:eastAsia="zh-CN"/>
        </w:rPr>
      </w:pPr>
      <w:r>
        <w:rPr>
          <w:rFonts w:hint="eastAsia"/>
          <w:sz w:val="28"/>
          <w:szCs w:val="28"/>
          <w:lang w:val="en-US" w:eastAsia="zh-CN"/>
        </w:rPr>
        <w:t>2018年10月深圳市金利珠宝首饰有限公司改扩建项目主体工程及环保设施完成竣工并进入调试，并于12月份建设单位委托了验收监测单位深圳市政院检测有限公司对项目现场进行取样、检测和验收报告编制相关工作，2019年1月份验收监测单位完成了验收监测报告的编制。2019年1月22日建设单位成立了验收工作组对本项目进行验收。验收工作组通过现场检查、核实验收监测报告、查阅相关资料等方式提出了验收意见，验收意见表明：对照《建设项目竣工环境保护验收暂行办法》，本项目不存在其中所规定的验收不合格情形，验收组认真审阅相关技术资料，结合现场勘查，在充分讨论后认为该项目基本落实了环评及批复文件中的各项环保措施，同意项目通过竣工环境保护自主验收。</w:t>
      </w:r>
    </w:p>
    <w:p>
      <w:pPr>
        <w:pStyle w:val="3"/>
        <w:rPr>
          <w:rFonts w:hint="eastAsia"/>
          <w:sz w:val="28"/>
          <w:szCs w:val="28"/>
          <w:lang w:val="en-US" w:eastAsia="zh-CN"/>
        </w:rPr>
      </w:pPr>
      <w:r>
        <w:rPr>
          <w:rFonts w:hint="eastAsia"/>
          <w:sz w:val="28"/>
          <w:szCs w:val="28"/>
          <w:lang w:val="en-US" w:eastAsia="zh-CN"/>
        </w:rPr>
        <w:t>2其他环境保护措施的实施情况</w:t>
      </w:r>
    </w:p>
    <w:p>
      <w:pPr>
        <w:pStyle w:val="4"/>
        <w:outlineLvl w:val="1"/>
        <w:rPr>
          <w:rFonts w:hint="eastAsia" w:ascii="Times New Roman" w:hAnsi="Times New Roman" w:cs="Times New Roman"/>
          <w:b/>
          <w:szCs w:val="22"/>
          <w:lang w:val="en-US" w:eastAsia="zh-CN"/>
        </w:rPr>
      </w:pPr>
      <w:r>
        <w:rPr>
          <w:rFonts w:hint="eastAsia" w:ascii="Times New Roman" w:hAnsi="Times New Roman" w:cs="Times New Roman"/>
          <w:b/>
          <w:szCs w:val="22"/>
          <w:lang w:val="en-US" w:eastAsia="zh-CN"/>
        </w:rPr>
        <w:t>2.1制度措施落实情况</w:t>
      </w:r>
    </w:p>
    <w:p>
      <w:pPr>
        <w:pStyle w:val="2"/>
        <w:keepNext w:val="0"/>
        <w:keepLines w:val="0"/>
        <w:pageBreakBefore w:val="0"/>
        <w:widowControl w:val="0"/>
        <w:numPr>
          <w:ilvl w:val="0"/>
          <w:numId w:val="1"/>
        </w:numPr>
        <w:kinsoku/>
        <w:wordWrap/>
        <w:overflowPunct/>
        <w:topLinePunct w:val="0"/>
        <w:autoSpaceDE w:val="0"/>
        <w:autoSpaceDN w:val="0"/>
        <w:bidi w:val="0"/>
        <w:adjustRightInd w:val="0"/>
        <w:snapToGrid/>
        <w:textAlignment w:val="auto"/>
        <w:rPr>
          <w:rFonts w:hint="eastAsia"/>
          <w:sz w:val="28"/>
          <w:szCs w:val="28"/>
          <w:lang w:val="en-US" w:eastAsia="zh-CN"/>
        </w:rPr>
      </w:pPr>
      <w:r>
        <w:rPr>
          <w:rFonts w:hint="eastAsia"/>
          <w:sz w:val="28"/>
          <w:szCs w:val="28"/>
          <w:lang w:val="en-US" w:eastAsia="zh-CN"/>
        </w:rPr>
        <w:t>环保组织机构及规章制度</w:t>
      </w:r>
    </w:p>
    <w:p>
      <w:pPr>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sz w:val="28"/>
          <w:szCs w:val="28"/>
          <w:lang w:val="en-US" w:eastAsia="zh-CN"/>
        </w:rPr>
        <w:t>为落实各项污染防治措施，加强环境保护工作的管理，由建设单位安全环保科负责编制的《深圳市金利珠宝首饰有限公司环保管理制度》，确定了环境管理工作职责。项目所有环保事务均按照规章制</w:t>
      </w:r>
      <w:r>
        <w:rPr>
          <w:rFonts w:hint="eastAsia" w:ascii="宋体" w:hAnsi="宋体" w:eastAsia="宋体" w:cs="Times New Roman"/>
          <w:color w:val="000000"/>
          <w:kern w:val="0"/>
          <w:sz w:val="28"/>
          <w:szCs w:val="28"/>
          <w:lang w:val="en-US" w:eastAsia="zh-CN" w:bidi="ar-SA"/>
        </w:rPr>
        <w:t>度有序执行。本项目内部环境管理工作由</w:t>
      </w:r>
      <w:r>
        <w:rPr>
          <w:rFonts w:hint="eastAsia" w:ascii="宋体" w:hAnsi="宋体" w:cs="Times New Roman"/>
          <w:color w:val="000000"/>
          <w:kern w:val="0"/>
          <w:sz w:val="28"/>
          <w:szCs w:val="28"/>
          <w:lang w:val="en-US" w:eastAsia="zh-CN" w:bidi="ar-SA"/>
        </w:rPr>
        <w:t>深圳市金利珠宝首饰有限公司</w:t>
      </w:r>
      <w:r>
        <w:rPr>
          <w:rFonts w:hint="eastAsia" w:ascii="宋体" w:hAnsi="宋体" w:eastAsia="宋体" w:cs="Times New Roman"/>
          <w:color w:val="000000"/>
          <w:kern w:val="0"/>
          <w:sz w:val="28"/>
          <w:szCs w:val="28"/>
          <w:lang w:val="en-US" w:eastAsia="zh-CN" w:bidi="ar-SA"/>
        </w:rPr>
        <w:t>安全环保处负责，职责为贯彻执行国家和上级有关部门及地方环保部门的方针政策和法规。负责对职工进行</w:t>
      </w:r>
      <w:r>
        <w:rPr>
          <w:rFonts w:hint="eastAsia" w:ascii="宋体" w:hAnsi="宋体" w:cs="Times New Roman"/>
          <w:color w:val="000000"/>
          <w:kern w:val="0"/>
          <w:sz w:val="28"/>
          <w:szCs w:val="28"/>
          <w:lang w:val="en-US" w:eastAsia="zh-CN" w:bidi="ar-SA"/>
        </w:rPr>
        <w:t>定期</w:t>
      </w:r>
      <w:r>
        <w:rPr>
          <w:rFonts w:hint="eastAsia" w:ascii="宋体" w:hAnsi="宋体" w:eastAsia="宋体" w:cs="Times New Roman"/>
          <w:color w:val="000000"/>
          <w:kern w:val="0"/>
          <w:sz w:val="28"/>
          <w:szCs w:val="28"/>
          <w:lang w:val="en-US" w:eastAsia="zh-CN" w:bidi="ar-SA"/>
        </w:rPr>
        <w:t>的环保教育，按时向有关部门上报有关技术数据，负责组织、落实和监督公司的环境保护工作。</w:t>
      </w:r>
    </w:p>
    <w:p>
      <w:pPr>
        <w:pStyle w:val="2"/>
        <w:keepNext w:val="0"/>
        <w:keepLines w:val="0"/>
        <w:pageBreakBefore w:val="0"/>
        <w:widowControl w:val="0"/>
        <w:numPr>
          <w:ilvl w:val="0"/>
          <w:numId w:val="1"/>
        </w:numPr>
        <w:kinsoku/>
        <w:wordWrap/>
        <w:overflowPunct/>
        <w:topLinePunct w:val="0"/>
        <w:autoSpaceDE w:val="0"/>
        <w:autoSpaceDN w:val="0"/>
        <w:bidi w:val="0"/>
        <w:adjustRightInd w:val="0"/>
        <w:snapToGrid/>
        <w:textAlignment w:val="auto"/>
        <w:rPr>
          <w:rFonts w:hint="eastAsia"/>
          <w:sz w:val="28"/>
          <w:szCs w:val="28"/>
          <w:lang w:val="en-US" w:eastAsia="zh-CN"/>
        </w:rPr>
      </w:pPr>
      <w:r>
        <w:rPr>
          <w:rFonts w:hint="eastAsia"/>
          <w:sz w:val="28"/>
          <w:szCs w:val="28"/>
          <w:lang w:val="en-US" w:eastAsia="zh-CN"/>
        </w:rPr>
        <w:t>环境风险防范措施</w:t>
      </w:r>
    </w:p>
    <w:p>
      <w:pPr>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cs="Times New Roman"/>
          <w:color w:val="000000"/>
          <w:kern w:val="0"/>
          <w:sz w:val="28"/>
          <w:szCs w:val="28"/>
          <w:lang w:val="en-US" w:eastAsia="zh-CN" w:bidi="ar-SA"/>
        </w:rPr>
        <w:t>建设单位</w:t>
      </w:r>
      <w:r>
        <w:rPr>
          <w:rFonts w:hint="default" w:ascii="宋体" w:hAnsi="宋体" w:eastAsia="宋体" w:cs="Times New Roman"/>
          <w:color w:val="000000"/>
          <w:kern w:val="0"/>
          <w:sz w:val="28"/>
          <w:szCs w:val="28"/>
          <w:lang w:val="en-US" w:eastAsia="zh-CN" w:bidi="ar-SA"/>
        </w:rPr>
        <w:t>编制了《深圳市金利珠宝首饰有限公司突发环境事件应急预案》，于2019年01月04日取得了盐田区环境保护和水务局的审批，备案号为040308-2019-001-L。</w:t>
      </w:r>
      <w:r>
        <w:rPr>
          <w:rFonts w:hint="eastAsia" w:ascii="宋体" w:hAnsi="宋体" w:eastAsia="宋体" w:cs="Times New Roman"/>
          <w:color w:val="000000"/>
          <w:kern w:val="0"/>
          <w:sz w:val="28"/>
          <w:szCs w:val="28"/>
          <w:lang w:val="en-US" w:eastAsia="zh-CN" w:bidi="ar-SA"/>
        </w:rPr>
        <w:t>项目依据“预案”从应急指挥机构设置、职责分工、应急响应程序、厂区重大危险源应急措施等进行了详细安排，以应对可能发生的危险化学品</w:t>
      </w:r>
      <w:r>
        <w:rPr>
          <w:rFonts w:hint="eastAsia" w:ascii="宋体" w:hAnsi="宋体" w:cs="Times New Roman"/>
          <w:color w:val="000000"/>
          <w:kern w:val="0"/>
          <w:sz w:val="28"/>
          <w:szCs w:val="28"/>
          <w:lang w:val="en-US" w:eastAsia="zh-CN" w:bidi="ar-SA"/>
        </w:rPr>
        <w:t>泄漏</w:t>
      </w:r>
      <w:r>
        <w:rPr>
          <w:rFonts w:hint="eastAsia" w:ascii="宋体" w:hAnsi="宋体" w:eastAsia="宋体" w:cs="Times New Roman"/>
          <w:color w:val="000000"/>
          <w:kern w:val="0"/>
          <w:sz w:val="28"/>
          <w:szCs w:val="28"/>
          <w:lang w:val="en-US" w:eastAsia="zh-CN" w:bidi="ar-SA"/>
        </w:rPr>
        <w:t>等突发环境事故，采取有效的措施。</w:t>
      </w:r>
    </w:p>
    <w:p>
      <w:pPr>
        <w:pStyle w:val="2"/>
        <w:numPr>
          <w:ilvl w:val="0"/>
          <w:numId w:val="1"/>
        </w:numPr>
        <w:ind w:left="0" w:leftChars="0" w:firstLine="0" w:firstLineChars="0"/>
        <w:rPr>
          <w:rFonts w:hint="eastAsia" w:cs="Times New Roman"/>
          <w:color w:val="000000"/>
          <w:kern w:val="0"/>
          <w:sz w:val="28"/>
          <w:szCs w:val="28"/>
          <w:lang w:val="en-US" w:eastAsia="zh-CN" w:bidi="ar-SA"/>
        </w:rPr>
      </w:pPr>
      <w:r>
        <w:rPr>
          <w:rFonts w:hint="eastAsia" w:cs="Times New Roman"/>
          <w:color w:val="000000"/>
          <w:kern w:val="0"/>
          <w:sz w:val="28"/>
          <w:szCs w:val="28"/>
          <w:lang w:val="en-US" w:eastAsia="zh-CN" w:bidi="ar-SA"/>
        </w:rPr>
        <w:t>环境监测计划</w:t>
      </w:r>
    </w:p>
    <w:p>
      <w:pPr>
        <w:spacing w:line="360" w:lineRule="auto"/>
        <w:ind w:firstLine="560" w:firstLineChars="200"/>
        <w:rPr>
          <w:rFonts w:hint="eastAsia" w:ascii="宋体" w:hAnsi="宋体" w:cs="Times New Roman"/>
          <w:color w:val="000000"/>
          <w:kern w:val="0"/>
          <w:sz w:val="28"/>
          <w:szCs w:val="28"/>
          <w:lang w:val="en-US" w:eastAsia="zh-CN" w:bidi="ar-SA"/>
        </w:rPr>
      </w:pPr>
      <w:r>
        <w:rPr>
          <w:rFonts w:hint="eastAsia" w:ascii="宋体" w:hAnsi="宋体" w:cs="Times New Roman"/>
          <w:color w:val="000000"/>
          <w:kern w:val="0"/>
          <w:sz w:val="28"/>
          <w:szCs w:val="28"/>
          <w:lang w:val="en-US" w:eastAsia="zh-CN" w:bidi="ar-SA"/>
        </w:rPr>
        <w:t>建设单位按照环境影响报告表及批复要求制定了环境监测计划，并于2018年12月开展了竣工环境保护验收监测工作。</w:t>
      </w:r>
    </w:p>
    <w:p>
      <w:pPr>
        <w:spacing w:line="360" w:lineRule="auto"/>
        <w:ind w:firstLine="560" w:firstLineChars="200"/>
        <w:rPr>
          <w:rFonts w:hint="eastAsia" w:ascii="宋体" w:hAnsi="宋体" w:cs="Times New Roman"/>
          <w:color w:val="000000"/>
          <w:kern w:val="0"/>
          <w:sz w:val="28"/>
          <w:szCs w:val="28"/>
          <w:lang w:val="en-US" w:eastAsia="zh-CN" w:bidi="ar-SA"/>
        </w:rPr>
      </w:pPr>
      <w:r>
        <w:rPr>
          <w:rFonts w:hint="eastAsia" w:ascii="宋体" w:hAnsi="宋体" w:cs="Times New Roman"/>
          <w:color w:val="000000"/>
          <w:kern w:val="0"/>
          <w:sz w:val="28"/>
          <w:szCs w:val="28"/>
          <w:lang w:val="en-US" w:eastAsia="zh-CN" w:bidi="ar-SA"/>
        </w:rPr>
        <w:t>根据建设项目验收监测结果，验收监测期间，</w:t>
      </w:r>
      <w:r>
        <w:rPr>
          <w:rFonts w:hint="default" w:ascii="宋体" w:hAnsi="宋体" w:cs="Times New Roman"/>
          <w:color w:val="000000"/>
          <w:kern w:val="0"/>
          <w:sz w:val="28"/>
          <w:szCs w:val="28"/>
          <w:lang w:val="en-US" w:eastAsia="zh-CN" w:bidi="ar-SA"/>
        </w:rPr>
        <w:t>项目生活污水经三级化粪池处理后达到广东省《水污染物排放限值》（DB44/26-2001）第二时段三级标准</w:t>
      </w:r>
      <w:r>
        <w:rPr>
          <w:rFonts w:hint="eastAsia" w:ascii="宋体" w:hAnsi="宋体" w:cs="Times New Roman"/>
          <w:color w:val="000000"/>
          <w:kern w:val="0"/>
          <w:sz w:val="28"/>
          <w:szCs w:val="28"/>
          <w:lang w:val="en-US" w:eastAsia="zh-CN" w:bidi="ar-SA"/>
        </w:rPr>
        <w:t>；项目</w:t>
      </w:r>
      <w:r>
        <w:rPr>
          <w:rFonts w:hint="default" w:ascii="宋体" w:hAnsi="宋体" w:cs="Times New Roman"/>
          <w:color w:val="000000"/>
          <w:kern w:val="0"/>
          <w:sz w:val="28"/>
          <w:szCs w:val="28"/>
          <w:lang w:val="en-US" w:eastAsia="zh-CN" w:bidi="ar-SA"/>
        </w:rPr>
        <w:t>生产过程中产生的黑烟废气排放达到《工业窑炉大气污染物排放标准》（GB9078-1996）（金属熔化炉）表2标准要求；项目酸雾废气及有机废气排放达到广东省地方标准《大气污染物排放限值》DB44/27-2001的第二时段二级标准要求；油烟废气排放达到《饮食业油烟排放控制规范》（SZDB/Z254-2017）要求；项目无组织废气排放达到广东省地方标准《大气污染物排放限值》DB44/27-2001表2无组织排放监控点浓度限值</w:t>
      </w:r>
      <w:r>
        <w:rPr>
          <w:rFonts w:hint="eastAsia" w:ascii="宋体" w:hAnsi="宋体" w:cs="Times New Roman"/>
          <w:color w:val="000000"/>
          <w:kern w:val="0"/>
          <w:sz w:val="28"/>
          <w:szCs w:val="28"/>
          <w:lang w:val="en-US" w:eastAsia="zh-CN" w:bidi="ar-SA"/>
        </w:rPr>
        <w:t>；项目</w:t>
      </w:r>
      <w:r>
        <w:rPr>
          <w:rFonts w:hint="default" w:ascii="宋体" w:hAnsi="宋体" w:cs="Times New Roman"/>
          <w:color w:val="000000"/>
          <w:kern w:val="0"/>
          <w:sz w:val="28"/>
          <w:szCs w:val="28"/>
          <w:lang w:val="en-US" w:eastAsia="zh-CN" w:bidi="ar-SA"/>
        </w:rPr>
        <w:t>厂界噪声达到《工业企业厂界噪声环境噪声排放标准》（GB12348-2008）中3类标准</w:t>
      </w:r>
      <w:r>
        <w:rPr>
          <w:rFonts w:hint="eastAsia" w:ascii="宋体" w:hAnsi="宋体" w:cs="Times New Roman"/>
          <w:color w:val="000000"/>
          <w:kern w:val="0"/>
          <w:sz w:val="28"/>
          <w:szCs w:val="28"/>
          <w:lang w:val="en-US" w:eastAsia="zh-CN" w:bidi="ar-SA"/>
        </w:rPr>
        <w:t>要求。</w:t>
      </w:r>
    </w:p>
    <w:p>
      <w:pPr>
        <w:pStyle w:val="4"/>
        <w:outlineLvl w:val="1"/>
        <w:rPr>
          <w:rFonts w:hint="eastAsia"/>
          <w:lang w:val="en-US" w:eastAsia="zh-CN"/>
        </w:rPr>
      </w:pPr>
      <w:r>
        <w:rPr>
          <w:rFonts w:hint="default" w:ascii="Times New Roman" w:hAnsi="Times New Roman" w:eastAsia="宋体" w:cs="Times New Roman"/>
          <w:lang w:val="en-US" w:eastAsia="zh-CN"/>
        </w:rPr>
        <w:t>2.2</w:t>
      </w:r>
      <w:r>
        <w:rPr>
          <w:rFonts w:hint="eastAsia"/>
          <w:lang w:val="en-US" w:eastAsia="zh-CN"/>
        </w:rPr>
        <w:t>配套措施落实情况</w:t>
      </w:r>
    </w:p>
    <w:p>
      <w:pPr>
        <w:pStyle w:val="2"/>
        <w:numPr>
          <w:ilvl w:val="0"/>
          <w:numId w:val="2"/>
        </w:numPr>
        <w:ind w:leftChars="0"/>
        <w:rPr>
          <w:rFonts w:hint="eastAsia" w:cs="Times New Roman"/>
          <w:color w:val="000000"/>
          <w:kern w:val="0"/>
          <w:sz w:val="28"/>
          <w:szCs w:val="28"/>
          <w:lang w:val="en-US" w:eastAsia="zh-CN" w:bidi="ar-SA"/>
        </w:rPr>
      </w:pPr>
      <w:r>
        <w:rPr>
          <w:rFonts w:hint="eastAsia" w:cs="Times New Roman"/>
          <w:color w:val="000000"/>
          <w:kern w:val="0"/>
          <w:sz w:val="28"/>
          <w:szCs w:val="28"/>
          <w:lang w:val="en-US" w:eastAsia="zh-CN" w:bidi="ar-SA"/>
        </w:rPr>
        <w:t>区域削减及淘汰落后产能</w:t>
      </w:r>
    </w:p>
    <w:p>
      <w:pPr>
        <w:spacing w:line="360" w:lineRule="auto"/>
        <w:ind w:firstLine="560" w:firstLineChars="200"/>
        <w:rPr>
          <w:rFonts w:hint="eastAsia" w:cs="Times New Roman"/>
          <w:color w:val="000000"/>
          <w:kern w:val="0"/>
          <w:sz w:val="28"/>
          <w:szCs w:val="28"/>
          <w:lang w:val="en-US" w:eastAsia="zh-CN" w:bidi="ar-SA"/>
        </w:rPr>
      </w:pPr>
      <w:r>
        <w:rPr>
          <w:rFonts w:hint="eastAsia" w:cs="Times New Roman"/>
          <w:color w:val="000000"/>
          <w:kern w:val="0"/>
          <w:sz w:val="28"/>
          <w:szCs w:val="28"/>
          <w:lang w:val="en-US" w:eastAsia="zh-CN" w:bidi="ar-SA"/>
        </w:rPr>
        <w:t>项目属于珠宝首饰及有关物品制造，不涉及区域削减和淘汰落后产能情况。</w:t>
      </w:r>
    </w:p>
    <w:p>
      <w:pPr>
        <w:pStyle w:val="2"/>
        <w:numPr>
          <w:ilvl w:val="0"/>
          <w:numId w:val="2"/>
        </w:numPr>
        <w:ind w:left="0" w:leftChars="0" w:firstLine="0" w:firstLineChars="0"/>
        <w:rPr>
          <w:rFonts w:hint="eastAsia" w:cs="Times New Roman"/>
          <w:color w:val="000000"/>
          <w:kern w:val="0"/>
          <w:sz w:val="28"/>
          <w:szCs w:val="28"/>
          <w:lang w:val="en-US" w:eastAsia="zh-CN" w:bidi="ar-SA"/>
        </w:rPr>
      </w:pPr>
      <w:r>
        <w:rPr>
          <w:rFonts w:hint="eastAsia" w:cs="Times New Roman"/>
          <w:color w:val="000000"/>
          <w:kern w:val="0"/>
          <w:sz w:val="28"/>
          <w:szCs w:val="28"/>
          <w:lang w:val="en-US" w:eastAsia="zh-CN" w:bidi="ar-SA"/>
        </w:rPr>
        <w:t>防护距离控制及居民搬迁</w:t>
      </w:r>
    </w:p>
    <w:p>
      <w:pPr>
        <w:spacing w:line="360" w:lineRule="auto"/>
        <w:ind w:firstLine="560" w:firstLineChars="200"/>
        <w:rPr>
          <w:rFonts w:hint="eastAsia" w:cs="Times New Roman"/>
          <w:color w:val="000000"/>
          <w:kern w:val="0"/>
          <w:sz w:val="28"/>
          <w:szCs w:val="28"/>
          <w:lang w:val="en-US" w:eastAsia="zh-CN" w:bidi="ar-SA"/>
        </w:rPr>
      </w:pPr>
      <w:r>
        <w:rPr>
          <w:rFonts w:hint="eastAsia" w:cs="Times New Roman"/>
          <w:color w:val="000000"/>
          <w:kern w:val="0"/>
          <w:sz w:val="28"/>
          <w:szCs w:val="28"/>
          <w:lang w:val="en-US" w:eastAsia="zh-CN" w:bidi="ar-SA"/>
        </w:rPr>
        <w:t>项目环境影响报告表及其审批部门审批决定未涉及防护距离控制及居民搬迁的要求。</w:t>
      </w:r>
    </w:p>
    <w:p>
      <w:pPr>
        <w:pStyle w:val="2"/>
        <w:numPr>
          <w:ilvl w:val="0"/>
          <w:numId w:val="2"/>
        </w:numPr>
        <w:ind w:left="0" w:leftChars="0" w:firstLine="0" w:firstLineChars="0"/>
        <w:rPr>
          <w:rFonts w:hint="eastAsia" w:cs="Times New Roman"/>
          <w:color w:val="000000"/>
          <w:kern w:val="0"/>
          <w:sz w:val="28"/>
          <w:szCs w:val="28"/>
          <w:lang w:val="en-US" w:eastAsia="zh-CN" w:bidi="ar-SA"/>
        </w:rPr>
      </w:pPr>
      <w:r>
        <w:rPr>
          <w:rFonts w:hint="eastAsia" w:cs="Times New Roman"/>
          <w:color w:val="000000"/>
          <w:kern w:val="0"/>
          <w:sz w:val="28"/>
          <w:szCs w:val="28"/>
          <w:lang w:val="en-US" w:eastAsia="zh-CN" w:bidi="ar-SA"/>
        </w:rPr>
        <w:t>其他措施落实情况</w:t>
      </w:r>
    </w:p>
    <w:p>
      <w:pPr>
        <w:spacing w:line="360" w:lineRule="auto"/>
        <w:ind w:firstLine="560" w:firstLineChars="200"/>
        <w:rPr>
          <w:rFonts w:hint="eastAsia" w:cs="Times New Roman"/>
          <w:color w:val="000000"/>
          <w:kern w:val="0"/>
          <w:sz w:val="28"/>
          <w:szCs w:val="28"/>
          <w:lang w:val="en-US" w:eastAsia="zh-CN" w:bidi="ar-SA"/>
        </w:rPr>
      </w:pPr>
      <w:r>
        <w:rPr>
          <w:rFonts w:hint="eastAsia" w:cs="Times New Roman"/>
          <w:color w:val="000000"/>
          <w:kern w:val="0"/>
          <w:sz w:val="28"/>
          <w:szCs w:val="28"/>
          <w:lang w:val="en-US" w:eastAsia="zh-CN" w:bidi="ar-SA"/>
        </w:rPr>
        <w:t>项目不涉及林地补偿、珍稀动植物保护、区域环境整治、相关外围工程建设等情况。</w:t>
      </w:r>
    </w:p>
    <w:p>
      <w:pPr>
        <w:pStyle w:val="3"/>
        <w:outlineLvl w:val="0"/>
        <w:rPr>
          <w:rFonts w:hint="eastAsia"/>
          <w:lang w:val="en-US" w:eastAsia="zh-CN"/>
        </w:rPr>
      </w:pPr>
      <w:r>
        <w:rPr>
          <w:rFonts w:hint="eastAsia"/>
          <w:lang w:val="en-US" w:eastAsia="zh-CN"/>
        </w:rPr>
        <w:t>3整改工作情况</w:t>
      </w:r>
    </w:p>
    <w:p>
      <w:pPr>
        <w:spacing w:line="360" w:lineRule="auto"/>
        <w:ind w:firstLine="560" w:firstLineChars="200"/>
        <w:rPr>
          <w:rFonts w:hint="eastAsia" w:cs="Times New Roman"/>
          <w:color w:val="000000"/>
          <w:kern w:val="0"/>
          <w:sz w:val="28"/>
          <w:szCs w:val="28"/>
          <w:lang w:val="en-US" w:eastAsia="zh-CN" w:bidi="ar-SA"/>
        </w:rPr>
      </w:pPr>
      <w:r>
        <w:rPr>
          <w:rFonts w:hint="eastAsia" w:cs="Times New Roman"/>
          <w:color w:val="000000"/>
          <w:kern w:val="0"/>
          <w:sz w:val="28"/>
          <w:szCs w:val="28"/>
          <w:lang w:val="en-US" w:eastAsia="zh-CN" w:bidi="ar-SA"/>
        </w:rPr>
        <w:t>根据验收意见，建设项目竣工验收合格，各项环保措施已落实到位。</w:t>
      </w:r>
    </w:p>
    <w:p>
      <w:pPr>
        <w:pStyle w:val="2"/>
        <w:rPr>
          <w:rFonts w:hint="eastAsia" w:cs="Times New Roman"/>
          <w:color w:val="000000"/>
          <w:kern w:val="0"/>
          <w:sz w:val="28"/>
          <w:szCs w:val="28"/>
          <w:lang w:val="en-US" w:eastAsia="zh-CN" w:bidi="ar-SA"/>
        </w:rPr>
      </w:pPr>
    </w:p>
    <w:p>
      <w:pPr>
        <w:pStyle w:val="2"/>
        <w:jc w:val="right"/>
        <w:rPr>
          <w:rFonts w:hint="eastAsia" w:cs="Times New Roman"/>
          <w:color w:val="000000"/>
          <w:kern w:val="0"/>
          <w:sz w:val="28"/>
          <w:szCs w:val="28"/>
          <w:lang w:val="en-US" w:eastAsia="zh-CN" w:bidi="ar-SA"/>
        </w:rPr>
      </w:pPr>
      <w:r>
        <w:rPr>
          <w:rFonts w:hint="eastAsia" w:cs="Times New Roman"/>
          <w:color w:val="000000"/>
          <w:kern w:val="0"/>
          <w:sz w:val="28"/>
          <w:szCs w:val="28"/>
          <w:lang w:val="en-US" w:eastAsia="zh-CN" w:bidi="ar-SA"/>
        </w:rPr>
        <w:t>深圳市金利珠宝首饰有限公司</w:t>
      </w:r>
    </w:p>
    <w:p>
      <w:pPr>
        <w:pStyle w:val="2"/>
        <w:jc w:val="right"/>
        <w:rPr>
          <w:rFonts w:hint="eastAsia" w:cs="Times New Roman"/>
          <w:color w:val="000000"/>
          <w:kern w:val="0"/>
          <w:sz w:val="28"/>
          <w:szCs w:val="28"/>
          <w:lang w:val="en-US" w:eastAsia="zh-CN" w:bidi="ar-SA"/>
        </w:rPr>
      </w:pPr>
      <w:r>
        <w:rPr>
          <w:rFonts w:hint="eastAsia" w:cs="Times New Roman"/>
          <w:color w:val="000000"/>
          <w:kern w:val="0"/>
          <w:sz w:val="28"/>
          <w:szCs w:val="28"/>
          <w:lang w:val="en-US" w:eastAsia="zh-CN" w:bidi="ar-SA"/>
        </w:rPr>
        <w:t>2019年1月23日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B05DE"/>
    <w:multiLevelType w:val="singleLevel"/>
    <w:tmpl w:val="3C0B05DE"/>
    <w:lvl w:ilvl="0" w:tentative="0">
      <w:start w:val="1"/>
      <w:numFmt w:val="decimal"/>
      <w:suff w:val="nothing"/>
      <w:lvlText w:val="（%1）"/>
      <w:lvlJc w:val="left"/>
    </w:lvl>
  </w:abstractNum>
  <w:abstractNum w:abstractNumId="1">
    <w:nsid w:val="606CAF84"/>
    <w:multiLevelType w:val="singleLevel"/>
    <w:tmpl w:val="606CAF8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911B6"/>
    <w:rsid w:val="0FAB57F4"/>
    <w:rsid w:val="3F44490D"/>
    <w:rsid w:val="581F5296"/>
    <w:rsid w:val="5D7005B0"/>
    <w:rsid w:val="606911B6"/>
    <w:rsid w:val="72F95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outlineLvl w:val="0"/>
    </w:pPr>
    <w:rPr>
      <w:rFonts w:ascii="Times New Roman" w:hAnsi="Times New Roman"/>
      <w:b/>
      <w:kern w:val="44"/>
      <w:sz w:val="28"/>
    </w:rPr>
  </w:style>
  <w:style w:type="paragraph" w:styleId="4">
    <w:name w:val="heading 2"/>
    <w:basedOn w:val="1"/>
    <w:next w:val="1"/>
    <w:unhideWhenUsed/>
    <w:qFormat/>
    <w:uiPriority w:val="0"/>
    <w:pPr>
      <w:keepNext/>
      <w:keepLines/>
      <w:spacing w:beforeLines="0" w:beforeAutospacing="0" w:afterLines="0" w:afterAutospacing="0" w:line="360" w:lineRule="auto"/>
      <w:outlineLvl w:val="1"/>
    </w:pPr>
    <w:rPr>
      <w:rFonts w:ascii="Arial" w:hAnsi="Arial"/>
      <w:b/>
      <w:sz w:val="28"/>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2019-01-24T03:18:00Z</dcterms:created>
  <dc:creator>Administrator</dc:creator>
  <cp:lastModifiedBy>Administrator</cp:lastModifiedBy>
  <dcterms:modified xsi:type="dcterms:W3CDTF">2019-01-28T08:20:53Z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